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CCF1" w14:textId="77777777" w:rsidR="003C222F" w:rsidRPr="003C222F" w:rsidRDefault="003C222F" w:rsidP="003C222F">
      <w:pPr>
        <w:pStyle w:val="pc"/>
        <w:rPr>
          <w:rStyle w:val="s1"/>
          <w:sz w:val="28"/>
          <w:szCs w:val="28"/>
        </w:rPr>
      </w:pPr>
      <w:r w:rsidRPr="003C222F">
        <w:rPr>
          <w:rStyle w:val="s1"/>
          <w:sz w:val="28"/>
          <w:szCs w:val="28"/>
        </w:rPr>
        <w:t xml:space="preserve">Приказ Министра здравоохранения Республики Казахстан от </w:t>
      </w:r>
    </w:p>
    <w:p w14:paraId="5789CE45" w14:textId="05A7089B" w:rsidR="003C222F" w:rsidRPr="003C222F" w:rsidRDefault="003C222F" w:rsidP="003C222F">
      <w:pPr>
        <w:pStyle w:val="pc"/>
        <w:rPr>
          <w:sz w:val="28"/>
          <w:szCs w:val="28"/>
        </w:rPr>
      </w:pPr>
      <w:r w:rsidRPr="003C222F">
        <w:rPr>
          <w:rStyle w:val="s1"/>
          <w:sz w:val="28"/>
          <w:szCs w:val="28"/>
        </w:rPr>
        <w:t>21 декабря 2020 года № ҚР ДСМ-308/2020</w:t>
      </w:r>
      <w:r w:rsidRPr="003C222F">
        <w:rPr>
          <w:rStyle w:val="s1"/>
          <w:sz w:val="28"/>
          <w:szCs w:val="28"/>
        </w:rPr>
        <w:br/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14:paraId="5CBB02DC" w14:textId="77777777" w:rsidR="003C222F" w:rsidRPr="003C222F" w:rsidRDefault="003C222F" w:rsidP="003C222F">
      <w:pPr>
        <w:pStyle w:val="pc"/>
        <w:rPr>
          <w:sz w:val="28"/>
          <w:szCs w:val="28"/>
        </w:rPr>
      </w:pPr>
      <w:r w:rsidRPr="003C222F">
        <w:rPr>
          <w:rStyle w:val="s3"/>
          <w:sz w:val="28"/>
          <w:szCs w:val="28"/>
        </w:rPr>
        <w:t xml:space="preserve">(с </w:t>
      </w:r>
      <w:hyperlink r:id="rId4" w:history="1">
        <w:r w:rsidRPr="003C222F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3C222F">
        <w:rPr>
          <w:rStyle w:val="s3"/>
          <w:sz w:val="28"/>
          <w:szCs w:val="28"/>
        </w:rPr>
        <w:t xml:space="preserve"> от 07.12.2021 г.)</w:t>
      </w:r>
    </w:p>
    <w:p w14:paraId="26C74D40" w14:textId="71A70900" w:rsidR="00ED5BD6" w:rsidRPr="003C222F" w:rsidRDefault="00ED5BD6" w:rsidP="003C222F">
      <w:pPr>
        <w:rPr>
          <w:rFonts w:ascii="Times New Roman" w:hAnsi="Times New Roman" w:cs="Times New Roman"/>
          <w:sz w:val="24"/>
          <w:szCs w:val="24"/>
        </w:rPr>
      </w:pPr>
    </w:p>
    <w:p w14:paraId="1DA7BAF5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Приложение 3</w:t>
      </w:r>
    </w:p>
    <w:p w14:paraId="46BC1714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 xml:space="preserve">к </w:t>
      </w:r>
      <w:hyperlink w:anchor="sub100" w:history="1">
        <w:r w:rsidRPr="003C222F">
          <w:rPr>
            <w:rStyle w:val="a3"/>
          </w:rPr>
          <w:t>правилам</w:t>
        </w:r>
      </w:hyperlink>
      <w:r w:rsidRPr="003C222F">
        <w:rPr>
          <w:rStyle w:val="s0"/>
        </w:rPr>
        <w:t xml:space="preserve"> дачи прижизненного</w:t>
      </w:r>
    </w:p>
    <w:p w14:paraId="38CE3E72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волеизъявления человека на</w:t>
      </w:r>
    </w:p>
    <w:p w14:paraId="5B3E6FA2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посмертное донорство органов</w:t>
      </w:r>
    </w:p>
    <w:p w14:paraId="054D79FD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(части органа) и (или) тканей</w:t>
      </w:r>
    </w:p>
    <w:p w14:paraId="084D941D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(части ткани) и уведомления</w:t>
      </w:r>
    </w:p>
    <w:p w14:paraId="2337CEAA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супруга (супруги) или одного</w:t>
      </w:r>
    </w:p>
    <w:p w14:paraId="2F001717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из близких родственников об этом</w:t>
      </w:r>
    </w:p>
    <w:p w14:paraId="3182A433" w14:textId="77777777" w:rsidR="003C222F" w:rsidRPr="003C222F" w:rsidRDefault="003C222F" w:rsidP="003C222F">
      <w:pPr>
        <w:pStyle w:val="pj"/>
      </w:pPr>
      <w:r w:rsidRPr="003C222F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367"/>
        <w:gridCol w:w="7321"/>
      </w:tblGrid>
      <w:tr w:rsidR="003C222F" w:rsidRPr="003C222F" w14:paraId="02A3078C" w14:textId="77777777" w:rsidTr="003C222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3182" w14:textId="48F21185" w:rsidR="003C222F" w:rsidRPr="003C222F" w:rsidRDefault="003C222F" w:rsidP="003C222F">
            <w:pPr>
              <w:pStyle w:val="pc"/>
            </w:pPr>
            <w:r w:rsidRPr="003C222F">
              <w:rPr>
                <w:rStyle w:val="s0"/>
              </w:rPr>
              <w:t> </w:t>
            </w:r>
            <w:r w:rsidRPr="00622C3E">
              <w:rPr>
                <w:rStyle w:val="s1"/>
                <w:color w:val="C00000"/>
              </w:rPr>
              <w:t>Стандарт государственной услуги «Регистрация прижизненного отказа или согласия на посмертное донорство органов (части органа) и (или) тканей (части ткани) в целях трансплантации»</w:t>
            </w:r>
          </w:p>
        </w:tc>
      </w:tr>
      <w:tr w:rsidR="003C222F" w:rsidRPr="003C222F" w14:paraId="25E09D40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5A1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6BEF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Наименование </w:t>
            </w:r>
            <w:proofErr w:type="spellStart"/>
            <w:r w:rsidRPr="003C222F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5D28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Медицинские организации, оказывающие первичную медико-санитарную помощь</w:t>
            </w:r>
          </w:p>
        </w:tc>
      </w:tr>
      <w:tr w:rsidR="003C222F" w:rsidRPr="003C222F" w14:paraId="246F9DF9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724C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37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5F4D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1) Медицинские организации, оказывающие первичную медико-санитарную помощь;</w:t>
            </w:r>
          </w:p>
          <w:p w14:paraId="4477010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2) веб-портал «электронного правительства».</w:t>
            </w:r>
          </w:p>
        </w:tc>
      </w:tr>
      <w:tr w:rsidR="003C222F" w:rsidRPr="003C222F" w14:paraId="0CE39A7B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1BEB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E4A2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E1A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1) через </w:t>
            </w:r>
            <w:proofErr w:type="spellStart"/>
            <w:r w:rsidRPr="003C222F">
              <w:rPr>
                <w:rStyle w:val="s0"/>
              </w:rPr>
              <w:t>услугодателя</w:t>
            </w:r>
            <w:proofErr w:type="spellEnd"/>
            <w:r w:rsidRPr="003C222F">
              <w:rPr>
                <w:rStyle w:val="s0"/>
              </w:rPr>
              <w:t xml:space="preserve"> срок оказания – в течение 1 (одного) рабочего дня;</w:t>
            </w:r>
          </w:p>
          <w:p w14:paraId="3E1FDCD2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2) через портал – максимально допустимое время ожидания для сдачи пакета документов – не более 15 (пятнадцати) минут;</w:t>
            </w:r>
          </w:p>
          <w:p w14:paraId="6767489E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Максимально допустимое время обслуживания </w:t>
            </w:r>
            <w:proofErr w:type="spellStart"/>
            <w:r w:rsidRPr="003C222F">
              <w:rPr>
                <w:rStyle w:val="s0"/>
              </w:rPr>
              <w:t>услугополучателя</w:t>
            </w:r>
            <w:proofErr w:type="spellEnd"/>
            <w:r w:rsidRPr="003C222F">
              <w:rPr>
                <w:rStyle w:val="s0"/>
              </w:rPr>
              <w:t xml:space="preserve"> через портал – 30 (тридцать) минут</w:t>
            </w:r>
          </w:p>
          <w:p w14:paraId="0059B78F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Максимально допустимое время обслуживания </w:t>
            </w:r>
            <w:proofErr w:type="spellStart"/>
            <w:r w:rsidRPr="003C222F">
              <w:rPr>
                <w:rStyle w:val="s0"/>
              </w:rPr>
              <w:t>услугополучателя</w:t>
            </w:r>
            <w:proofErr w:type="spellEnd"/>
            <w:r w:rsidRPr="003C222F">
              <w:rPr>
                <w:rStyle w:val="s0"/>
              </w:rPr>
              <w:t xml:space="preserve"> через </w:t>
            </w:r>
            <w:proofErr w:type="spellStart"/>
            <w:r w:rsidRPr="003C222F">
              <w:rPr>
                <w:rStyle w:val="s0"/>
              </w:rPr>
              <w:t>услугодателя</w:t>
            </w:r>
            <w:proofErr w:type="spellEnd"/>
            <w:r w:rsidRPr="003C222F">
              <w:rPr>
                <w:rStyle w:val="s0"/>
              </w:rPr>
              <w:t xml:space="preserve"> – 1 (один) рабочий день.</w:t>
            </w:r>
          </w:p>
        </w:tc>
      </w:tr>
      <w:tr w:rsidR="003C222F" w:rsidRPr="003C222F" w14:paraId="30E7F8D9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16A3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24AD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D7A8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Электронная (частично автоматизированная) /бумажная.</w:t>
            </w:r>
          </w:p>
        </w:tc>
      </w:tr>
      <w:tr w:rsidR="003C222F" w:rsidRPr="003C222F" w14:paraId="33DDC83C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707D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50D3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95E8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Справка о регистрации прижизненного отказа на посмертное донорство органов (части органа) и (или) тканей (части ткани) по форме согласно </w:t>
            </w:r>
            <w:hyperlink w:anchor="sub31" w:history="1">
              <w:r w:rsidRPr="003C222F">
                <w:rPr>
                  <w:rStyle w:val="a3"/>
                </w:rPr>
                <w:t>приложению 1</w:t>
              </w:r>
            </w:hyperlink>
            <w:r w:rsidRPr="003C222F">
              <w:rPr>
                <w:rStyle w:val="s0"/>
              </w:rPr>
              <w:t xml:space="preserve"> к настоящей государственной услуге;</w:t>
            </w:r>
          </w:p>
          <w:p w14:paraId="59DAA44B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справка о регистрации прижизненного согласия на посмертное донорство органов (части органа) и (или) тканей (части ткани) по форме согласно </w:t>
            </w:r>
            <w:hyperlink w:anchor="sub32" w:history="1">
              <w:r w:rsidRPr="003C222F">
                <w:rPr>
                  <w:rStyle w:val="a3"/>
                </w:rPr>
                <w:t>приложению 2</w:t>
              </w:r>
            </w:hyperlink>
            <w:r w:rsidRPr="003C222F">
              <w:rPr>
                <w:rStyle w:val="s0"/>
              </w:rPr>
              <w:t xml:space="preserve"> к настоящей государственной услуге.</w:t>
            </w:r>
          </w:p>
        </w:tc>
      </w:tr>
      <w:tr w:rsidR="003C222F" w:rsidRPr="003C222F" w14:paraId="384A1833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6A5B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069D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Размер оплаты, взимаемой с </w:t>
            </w:r>
            <w:proofErr w:type="spellStart"/>
            <w:r w:rsidRPr="003C222F">
              <w:rPr>
                <w:rStyle w:val="s0"/>
              </w:rPr>
              <w:t>услугополучателя</w:t>
            </w:r>
            <w:proofErr w:type="spellEnd"/>
            <w:r w:rsidRPr="003C222F">
              <w:rPr>
                <w:rStyle w:val="s0"/>
              </w:rPr>
              <w:t xml:space="preserve"> при оказании государственной услуги, и способы ее взимания в случаях, </w:t>
            </w:r>
            <w:r w:rsidRPr="003C222F">
              <w:rPr>
                <w:rStyle w:val="s0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A1E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lastRenderedPageBreak/>
              <w:t>Государственная услуга оказывается физическим лицам бесплатно.</w:t>
            </w:r>
          </w:p>
        </w:tc>
      </w:tr>
      <w:tr w:rsidR="003C222F" w:rsidRPr="003C222F" w14:paraId="6C0A983F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2AFB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997A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График работы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C34D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1) </w:t>
            </w:r>
            <w:proofErr w:type="spellStart"/>
            <w:r w:rsidRPr="003C222F">
              <w:rPr>
                <w:rStyle w:val="s0"/>
              </w:rPr>
              <w:t>Услугодатель</w:t>
            </w:r>
            <w:proofErr w:type="spellEnd"/>
            <w:r w:rsidRPr="003C222F">
              <w:rPr>
                <w:rStyle w:val="s0"/>
              </w:rPr>
              <w:t xml:space="preserve"> – с понедельника по пятницу с 8.00 до 20.00 часов без перерыва, в субботу с 9.00 до 14.00 часов, </w:t>
            </w:r>
            <w:proofErr w:type="gramStart"/>
            <w:r w:rsidRPr="003C222F">
              <w:rPr>
                <w:rStyle w:val="s0"/>
              </w:rPr>
              <w:t>кроме выходных и праздничных дней согласно трудовому законодательству Республики</w:t>
            </w:r>
            <w:proofErr w:type="gramEnd"/>
            <w:r w:rsidRPr="003C222F">
              <w:rPr>
                <w:rStyle w:val="s0"/>
              </w:rPr>
              <w:t xml:space="preserve"> Казахстан.</w:t>
            </w:r>
          </w:p>
          <w:p w14:paraId="3E9D1C9E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14:paraId="2C5FA35B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3C222F" w:rsidRPr="003C222F" w14:paraId="7319D6BC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9FF2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8E1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B438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rPr>
                <w:rStyle w:val="s0"/>
              </w:rPr>
              <w:t>Услугодателю</w:t>
            </w:r>
            <w:proofErr w:type="spellEnd"/>
            <w:r w:rsidRPr="003C222F">
              <w:rPr>
                <w:rStyle w:val="s0"/>
              </w:rPr>
              <w:t>:</w:t>
            </w:r>
          </w:p>
          <w:p w14:paraId="03A59214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</w:t>
            </w:r>
            <w:proofErr w:type="spellStart"/>
            <w:r w:rsidRPr="003C222F">
              <w:rPr>
                <w:rStyle w:val="s0"/>
              </w:rPr>
              <w:t>услугодателю</w:t>
            </w:r>
            <w:proofErr w:type="spellEnd"/>
            <w:r w:rsidRPr="003C222F">
              <w:rPr>
                <w:rStyle w:val="s0"/>
              </w:rPr>
              <w:t>;</w:t>
            </w:r>
          </w:p>
          <w:p w14:paraId="01E1B28E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2) заявление по формам, согласно </w:t>
            </w:r>
            <w:hyperlink w:anchor="sub1" w:history="1">
              <w:r w:rsidRPr="003C222F">
                <w:rPr>
                  <w:rStyle w:val="a3"/>
                </w:rPr>
                <w:t>приложениям 1</w:t>
              </w:r>
            </w:hyperlink>
            <w:r w:rsidRPr="003C222F">
              <w:rPr>
                <w:rStyle w:val="s0"/>
              </w:rPr>
              <w:t xml:space="preserve">, </w:t>
            </w:r>
            <w:hyperlink w:anchor="sub2" w:history="1">
              <w:r w:rsidRPr="003C222F">
                <w:rPr>
                  <w:rStyle w:val="a3"/>
                </w:rPr>
                <w:t>2</w:t>
              </w:r>
            </w:hyperlink>
            <w:r w:rsidRPr="003C222F">
              <w:rPr>
                <w:rStyle w:val="s0"/>
              </w:rPr>
              <w:t xml:space="preserve"> к настоящим Правилам.</w:t>
            </w:r>
          </w:p>
          <w:p w14:paraId="4A8BA84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На портал:</w:t>
            </w:r>
          </w:p>
          <w:p w14:paraId="6AC3C2EC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1) заявление в форме электронного запроса.</w:t>
            </w:r>
          </w:p>
        </w:tc>
      </w:tr>
      <w:tr w:rsidR="003C222F" w:rsidRPr="003C222F" w14:paraId="3471CAF3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E5EE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AA36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AFC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C222F">
              <w:rPr>
                <w:rStyle w:val="s0"/>
              </w:rPr>
              <w:t>услугополучателем</w:t>
            </w:r>
            <w:proofErr w:type="spellEnd"/>
            <w:r w:rsidRPr="003C222F">
              <w:rPr>
                <w:rStyle w:val="s0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6CE8783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 xml:space="preserve">2) предоставление </w:t>
            </w:r>
            <w:proofErr w:type="spellStart"/>
            <w:r w:rsidRPr="003C222F">
              <w:rPr>
                <w:rStyle w:val="s0"/>
              </w:rPr>
              <w:t>услугополучателем</w:t>
            </w:r>
            <w:proofErr w:type="spellEnd"/>
            <w:r w:rsidRPr="003C222F">
              <w:rPr>
                <w:rStyle w:val="s0"/>
              </w:rPr>
              <w:t xml:space="preserve"> неполного пакета документов согласно перечню, предусмотренному </w:t>
            </w:r>
            <w:hyperlink w:anchor="sub800" w:history="1">
              <w:r w:rsidRPr="003C222F">
                <w:rPr>
                  <w:rStyle w:val="a3"/>
                </w:rPr>
                <w:t>пунктом 8</w:t>
              </w:r>
            </w:hyperlink>
            <w:r w:rsidRPr="003C222F">
              <w:rPr>
                <w:rStyle w:val="s0"/>
              </w:rPr>
              <w:t xml:space="preserve"> настоящего стандарта государственной услуги;</w:t>
            </w:r>
          </w:p>
          <w:p w14:paraId="1C319019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3) отсутствие прикрепления к данной медицинской организации первичной медико-санитарной помощи.</w:t>
            </w:r>
          </w:p>
        </w:tc>
      </w:tr>
      <w:tr w:rsidR="003C222F" w:rsidRPr="003C222F" w14:paraId="47AAEB86" w14:textId="77777777" w:rsidTr="003C222F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AB24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10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35E8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D71A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rPr>
                <w:rStyle w:val="s0"/>
              </w:rPr>
              <w:t>Услугополучатель</w:t>
            </w:r>
            <w:proofErr w:type="spellEnd"/>
            <w:r w:rsidRPr="003C222F">
              <w:rPr>
                <w:rStyle w:val="s0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3C222F">
              <w:rPr>
                <w:rStyle w:val="s0"/>
              </w:rPr>
              <w:t>услугополучателя</w:t>
            </w:r>
            <w:proofErr w:type="spellEnd"/>
            <w:r w:rsidRPr="003C222F">
              <w:rPr>
                <w:rStyle w:val="s0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1E39E7C6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rPr>
                <w:rStyle w:val="s0"/>
              </w:rPr>
              <w:t>Услугополучатель</w:t>
            </w:r>
            <w:proofErr w:type="spellEnd"/>
            <w:r w:rsidRPr="003C222F">
              <w:rPr>
                <w:rStyle w:val="s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2E7D5CEA" w14:textId="77777777" w:rsidR="003C222F" w:rsidRPr="003C222F" w:rsidRDefault="003C222F" w:rsidP="003C222F">
            <w:pPr>
              <w:pStyle w:val="p"/>
            </w:pPr>
            <w:r w:rsidRPr="003C222F"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1A624983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rPr>
                <w:rStyle w:val="s0"/>
              </w:rPr>
              <w:t>Услугополучатель</w:t>
            </w:r>
            <w:proofErr w:type="spellEnd"/>
            <w:r w:rsidRPr="003C222F">
              <w:rPr>
                <w:rStyle w:val="s0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3C222F">
              <w:rPr>
                <w:rStyle w:val="s0"/>
              </w:rPr>
              <w:t>услугодателя</w:t>
            </w:r>
            <w:proofErr w:type="spellEnd"/>
            <w:r w:rsidRPr="003C222F">
              <w:rPr>
                <w:rStyle w:val="s0"/>
              </w:rPr>
              <w:t>, а также Единого контакт-центра «1414», 8-800-080-7777.</w:t>
            </w:r>
          </w:p>
        </w:tc>
      </w:tr>
    </w:tbl>
    <w:p w14:paraId="4B91498E" w14:textId="77777777" w:rsidR="003C222F" w:rsidRPr="003C222F" w:rsidRDefault="003C222F" w:rsidP="003C222F">
      <w:pPr>
        <w:rPr>
          <w:rFonts w:ascii="Times New Roman" w:hAnsi="Times New Roman" w:cs="Times New Roman"/>
          <w:sz w:val="24"/>
          <w:szCs w:val="24"/>
        </w:rPr>
        <w:sectPr w:rsidR="003C222F" w:rsidRPr="003C222F" w:rsidSect="003C222F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7B87E121" w14:textId="77777777" w:rsidR="003C222F" w:rsidRPr="00EF58DB" w:rsidRDefault="003C222F" w:rsidP="003C222F">
      <w:pPr>
        <w:pStyle w:val="pc"/>
        <w:rPr>
          <w:sz w:val="28"/>
          <w:szCs w:val="28"/>
        </w:rPr>
      </w:pPr>
      <w:proofErr w:type="spellStart"/>
      <w:r w:rsidRPr="00EF58DB">
        <w:rPr>
          <w:rStyle w:val="s1"/>
          <w:sz w:val="28"/>
          <w:szCs w:val="28"/>
        </w:rPr>
        <w:lastRenderedPageBreak/>
        <w:t>Ағзалардың</w:t>
      </w:r>
      <w:proofErr w:type="spellEnd"/>
      <w:r w:rsidRPr="00EF58DB">
        <w:rPr>
          <w:rStyle w:val="s1"/>
          <w:sz w:val="28"/>
          <w:szCs w:val="28"/>
        </w:rPr>
        <w:t xml:space="preserve"> (</w:t>
      </w:r>
      <w:proofErr w:type="spellStart"/>
      <w:r w:rsidRPr="00EF58DB">
        <w:rPr>
          <w:rStyle w:val="s1"/>
          <w:sz w:val="28"/>
          <w:szCs w:val="28"/>
        </w:rPr>
        <w:t>ағза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бөлігінің</w:t>
      </w:r>
      <w:proofErr w:type="spellEnd"/>
      <w:r w:rsidRPr="00EF58DB">
        <w:rPr>
          <w:rStyle w:val="s1"/>
          <w:sz w:val="28"/>
          <w:szCs w:val="28"/>
        </w:rPr>
        <w:t xml:space="preserve">) </w:t>
      </w:r>
      <w:proofErr w:type="spellStart"/>
      <w:r w:rsidRPr="00EF58DB">
        <w:rPr>
          <w:rStyle w:val="s1"/>
          <w:sz w:val="28"/>
          <w:szCs w:val="28"/>
        </w:rPr>
        <w:t>және</w:t>
      </w:r>
      <w:proofErr w:type="spellEnd"/>
      <w:r w:rsidRPr="00EF58DB">
        <w:rPr>
          <w:rStyle w:val="s1"/>
          <w:sz w:val="28"/>
          <w:szCs w:val="28"/>
        </w:rPr>
        <w:t xml:space="preserve"> (</w:t>
      </w:r>
      <w:proofErr w:type="spellStart"/>
      <w:r w:rsidRPr="00EF58DB">
        <w:rPr>
          <w:rStyle w:val="s1"/>
          <w:sz w:val="28"/>
          <w:szCs w:val="28"/>
        </w:rPr>
        <w:t>немесе</w:t>
      </w:r>
      <w:proofErr w:type="spellEnd"/>
      <w:r w:rsidRPr="00EF58DB">
        <w:rPr>
          <w:rStyle w:val="s1"/>
          <w:sz w:val="28"/>
          <w:szCs w:val="28"/>
        </w:rPr>
        <w:t xml:space="preserve">) </w:t>
      </w:r>
      <w:proofErr w:type="spellStart"/>
      <w:r w:rsidRPr="00EF58DB">
        <w:rPr>
          <w:rStyle w:val="s1"/>
          <w:sz w:val="28"/>
          <w:szCs w:val="28"/>
        </w:rPr>
        <w:t>тіндердің</w:t>
      </w:r>
      <w:proofErr w:type="spellEnd"/>
      <w:r w:rsidRPr="00EF58DB">
        <w:rPr>
          <w:rStyle w:val="s1"/>
          <w:sz w:val="28"/>
          <w:szCs w:val="28"/>
        </w:rPr>
        <w:t xml:space="preserve"> (</w:t>
      </w:r>
      <w:proofErr w:type="spellStart"/>
      <w:r w:rsidRPr="00EF58DB">
        <w:rPr>
          <w:rStyle w:val="s1"/>
          <w:sz w:val="28"/>
          <w:szCs w:val="28"/>
        </w:rPr>
        <w:t>тін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бөлігінің</w:t>
      </w:r>
      <w:proofErr w:type="spellEnd"/>
      <w:r w:rsidRPr="00EF58DB">
        <w:rPr>
          <w:rStyle w:val="s1"/>
          <w:sz w:val="28"/>
          <w:szCs w:val="28"/>
        </w:rPr>
        <w:t xml:space="preserve">) </w:t>
      </w:r>
      <w:proofErr w:type="spellStart"/>
      <w:r w:rsidRPr="00EF58DB">
        <w:rPr>
          <w:rStyle w:val="s1"/>
          <w:sz w:val="28"/>
          <w:szCs w:val="28"/>
        </w:rPr>
        <w:t>қайтыс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болғаннан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кейінгі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донорлығына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адамның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тірі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кезінде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ерік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білдіруін</w:t>
      </w:r>
      <w:proofErr w:type="spellEnd"/>
      <w:r w:rsidRPr="00EF58DB">
        <w:rPr>
          <w:rStyle w:val="s1"/>
          <w:sz w:val="28"/>
          <w:szCs w:val="28"/>
        </w:rPr>
        <w:t xml:space="preserve"> беру </w:t>
      </w:r>
      <w:proofErr w:type="spellStart"/>
      <w:r w:rsidRPr="00EF58DB">
        <w:rPr>
          <w:rStyle w:val="s1"/>
          <w:sz w:val="28"/>
          <w:szCs w:val="28"/>
        </w:rPr>
        <w:t>және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бұл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жөнінде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жұбайын</w:t>
      </w:r>
      <w:proofErr w:type="spellEnd"/>
      <w:r w:rsidRPr="00EF58DB">
        <w:rPr>
          <w:rStyle w:val="s1"/>
          <w:sz w:val="28"/>
          <w:szCs w:val="28"/>
        </w:rPr>
        <w:t xml:space="preserve"> (</w:t>
      </w:r>
      <w:proofErr w:type="spellStart"/>
      <w:r w:rsidRPr="00EF58DB">
        <w:rPr>
          <w:rStyle w:val="s1"/>
          <w:sz w:val="28"/>
          <w:szCs w:val="28"/>
        </w:rPr>
        <w:t>зайыбын</w:t>
      </w:r>
      <w:proofErr w:type="spellEnd"/>
      <w:r w:rsidRPr="00EF58DB">
        <w:rPr>
          <w:rStyle w:val="s1"/>
          <w:sz w:val="28"/>
          <w:szCs w:val="28"/>
        </w:rPr>
        <w:t xml:space="preserve">) </w:t>
      </w:r>
      <w:proofErr w:type="spellStart"/>
      <w:r w:rsidRPr="00EF58DB">
        <w:rPr>
          <w:rStyle w:val="s1"/>
          <w:sz w:val="28"/>
          <w:szCs w:val="28"/>
        </w:rPr>
        <w:t>немесе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жақын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туыстарының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бірін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хабардар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ету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қағидаларын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бекіту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туралы</w:t>
      </w:r>
      <w:proofErr w:type="spellEnd"/>
      <w:r w:rsidRPr="00EF58DB">
        <w:rPr>
          <w:rStyle w:val="s1"/>
          <w:sz w:val="28"/>
          <w:szCs w:val="28"/>
        </w:rPr>
        <w:br/>
      </w:r>
      <w:proofErr w:type="spellStart"/>
      <w:r w:rsidRPr="00EF58DB">
        <w:rPr>
          <w:rStyle w:val="s1"/>
          <w:sz w:val="28"/>
          <w:szCs w:val="28"/>
        </w:rPr>
        <w:t>Қазақстан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Республикасы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Денсаулық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сақтау</w:t>
      </w:r>
      <w:proofErr w:type="spellEnd"/>
      <w:r w:rsidRPr="00EF58DB">
        <w:rPr>
          <w:rStyle w:val="s1"/>
          <w:sz w:val="28"/>
          <w:szCs w:val="28"/>
        </w:rPr>
        <w:t xml:space="preserve"> </w:t>
      </w:r>
      <w:proofErr w:type="spellStart"/>
      <w:r w:rsidRPr="00EF58DB">
        <w:rPr>
          <w:rStyle w:val="s1"/>
          <w:sz w:val="28"/>
          <w:szCs w:val="28"/>
        </w:rPr>
        <w:t>министрінің</w:t>
      </w:r>
      <w:proofErr w:type="spellEnd"/>
      <w:r w:rsidRPr="00EF58DB">
        <w:rPr>
          <w:rStyle w:val="s1"/>
          <w:sz w:val="28"/>
          <w:szCs w:val="28"/>
        </w:rPr>
        <w:t xml:space="preserve"> 2020 </w:t>
      </w:r>
      <w:proofErr w:type="spellStart"/>
      <w:r w:rsidRPr="00EF58DB">
        <w:rPr>
          <w:rStyle w:val="s1"/>
          <w:sz w:val="28"/>
          <w:szCs w:val="28"/>
        </w:rPr>
        <w:t>жылғы</w:t>
      </w:r>
      <w:proofErr w:type="spellEnd"/>
      <w:r w:rsidRPr="00EF58DB">
        <w:rPr>
          <w:rStyle w:val="s1"/>
          <w:sz w:val="28"/>
          <w:szCs w:val="28"/>
        </w:rPr>
        <w:t xml:space="preserve"> 21 </w:t>
      </w:r>
      <w:proofErr w:type="spellStart"/>
      <w:r w:rsidRPr="00EF58DB">
        <w:rPr>
          <w:rStyle w:val="s1"/>
          <w:sz w:val="28"/>
          <w:szCs w:val="28"/>
        </w:rPr>
        <w:t>желтоқсандағы</w:t>
      </w:r>
      <w:proofErr w:type="spellEnd"/>
      <w:r w:rsidRPr="00EF58DB">
        <w:rPr>
          <w:rStyle w:val="s1"/>
          <w:sz w:val="28"/>
          <w:szCs w:val="28"/>
        </w:rPr>
        <w:t xml:space="preserve"> № ҚР ДСМ-308/2020 </w:t>
      </w:r>
      <w:proofErr w:type="spellStart"/>
      <w:r w:rsidRPr="00EF58DB">
        <w:rPr>
          <w:rStyle w:val="s1"/>
          <w:sz w:val="28"/>
          <w:szCs w:val="28"/>
        </w:rPr>
        <w:t>бұйрығы</w:t>
      </w:r>
      <w:proofErr w:type="spellEnd"/>
    </w:p>
    <w:p w14:paraId="26D4AE4B" w14:textId="77777777" w:rsidR="003C222F" w:rsidRPr="00EF58DB" w:rsidRDefault="003C222F" w:rsidP="003C222F">
      <w:pPr>
        <w:pStyle w:val="pc"/>
        <w:rPr>
          <w:sz w:val="28"/>
          <w:szCs w:val="28"/>
        </w:rPr>
      </w:pPr>
      <w:r w:rsidRPr="00EF58DB">
        <w:rPr>
          <w:rStyle w:val="s3"/>
          <w:sz w:val="28"/>
          <w:szCs w:val="28"/>
        </w:rPr>
        <w:t>(2021.0</w:t>
      </w:r>
      <w:r w:rsidRPr="00EF58DB">
        <w:rPr>
          <w:rStyle w:val="s3"/>
          <w:sz w:val="28"/>
          <w:szCs w:val="28"/>
          <w:lang w:val="en-US"/>
        </w:rPr>
        <w:t>7</w:t>
      </w:r>
      <w:r w:rsidRPr="00EF58DB">
        <w:rPr>
          <w:rStyle w:val="s3"/>
          <w:sz w:val="28"/>
          <w:szCs w:val="28"/>
        </w:rPr>
        <w:t xml:space="preserve">.12. </w:t>
      </w:r>
      <w:proofErr w:type="spellStart"/>
      <w:r w:rsidRPr="00EF58DB">
        <w:rPr>
          <w:rStyle w:val="s3"/>
          <w:sz w:val="28"/>
          <w:szCs w:val="28"/>
        </w:rPr>
        <w:t>берілген</w:t>
      </w:r>
      <w:proofErr w:type="spellEnd"/>
      <w:r w:rsidRPr="00EF58DB">
        <w:rPr>
          <w:rStyle w:val="s3"/>
          <w:sz w:val="28"/>
          <w:szCs w:val="28"/>
        </w:rPr>
        <w:t xml:space="preserve"> </w:t>
      </w:r>
      <w:hyperlink r:id="rId5" w:history="1">
        <w:proofErr w:type="spellStart"/>
        <w:r w:rsidRPr="00EF58DB">
          <w:rPr>
            <w:rStyle w:val="a3"/>
            <w:i/>
            <w:iCs/>
            <w:sz w:val="28"/>
            <w:szCs w:val="28"/>
          </w:rPr>
          <w:t>өзгерістермен</w:t>
        </w:r>
        <w:proofErr w:type="spellEnd"/>
      </w:hyperlink>
      <w:r w:rsidRPr="00EF58DB">
        <w:rPr>
          <w:rStyle w:val="s3"/>
          <w:sz w:val="28"/>
          <w:szCs w:val="28"/>
        </w:rPr>
        <w:t>)</w:t>
      </w:r>
    </w:p>
    <w:p w14:paraId="30112AE7" w14:textId="4EFA5179" w:rsidR="003C222F" w:rsidRPr="003C222F" w:rsidRDefault="003C222F" w:rsidP="003C222F">
      <w:pPr>
        <w:rPr>
          <w:rFonts w:ascii="Times New Roman" w:hAnsi="Times New Roman" w:cs="Times New Roman"/>
          <w:sz w:val="24"/>
          <w:szCs w:val="24"/>
        </w:rPr>
      </w:pPr>
    </w:p>
    <w:p w14:paraId="512167F5" w14:textId="77777777" w:rsidR="003C222F" w:rsidRPr="003C222F" w:rsidRDefault="003C222F" w:rsidP="003C222F">
      <w:pPr>
        <w:pStyle w:val="pr"/>
      </w:pPr>
      <w:proofErr w:type="spellStart"/>
      <w:r w:rsidRPr="003C222F">
        <w:rPr>
          <w:rStyle w:val="s0"/>
        </w:rPr>
        <w:t>Ағзалардың</w:t>
      </w:r>
      <w:proofErr w:type="spellEnd"/>
      <w:r w:rsidRPr="003C222F">
        <w:rPr>
          <w:rStyle w:val="s0"/>
        </w:rPr>
        <w:t xml:space="preserve"> (</w:t>
      </w:r>
      <w:proofErr w:type="spellStart"/>
      <w:r w:rsidRPr="003C222F">
        <w:rPr>
          <w:rStyle w:val="s0"/>
        </w:rPr>
        <w:t>ағза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бөлігінің</w:t>
      </w:r>
      <w:proofErr w:type="spellEnd"/>
      <w:r w:rsidRPr="003C222F">
        <w:rPr>
          <w:rStyle w:val="s0"/>
        </w:rPr>
        <w:t xml:space="preserve">) </w:t>
      </w:r>
      <w:proofErr w:type="spellStart"/>
      <w:r w:rsidRPr="003C222F">
        <w:rPr>
          <w:rStyle w:val="s0"/>
        </w:rPr>
        <w:t>және</w:t>
      </w:r>
      <w:proofErr w:type="spellEnd"/>
      <w:r w:rsidRPr="003C222F">
        <w:rPr>
          <w:rStyle w:val="s0"/>
        </w:rPr>
        <w:t xml:space="preserve"> (</w:t>
      </w:r>
      <w:proofErr w:type="spellStart"/>
      <w:r w:rsidRPr="003C222F">
        <w:rPr>
          <w:rStyle w:val="s0"/>
        </w:rPr>
        <w:t>немесе</w:t>
      </w:r>
      <w:proofErr w:type="spellEnd"/>
      <w:r w:rsidRPr="003C222F">
        <w:rPr>
          <w:rStyle w:val="s0"/>
        </w:rPr>
        <w:t xml:space="preserve">) </w:t>
      </w:r>
      <w:proofErr w:type="spellStart"/>
      <w:r w:rsidRPr="003C222F">
        <w:rPr>
          <w:rStyle w:val="s0"/>
        </w:rPr>
        <w:t>тіндердің</w:t>
      </w:r>
      <w:proofErr w:type="spellEnd"/>
      <w:r w:rsidRPr="003C222F">
        <w:rPr>
          <w:rStyle w:val="s0"/>
        </w:rPr>
        <w:t xml:space="preserve"> (</w:t>
      </w:r>
      <w:proofErr w:type="spellStart"/>
      <w:r w:rsidRPr="003C222F">
        <w:rPr>
          <w:rStyle w:val="s0"/>
        </w:rPr>
        <w:t>тін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бөлігінің</w:t>
      </w:r>
      <w:proofErr w:type="spellEnd"/>
      <w:r w:rsidRPr="003C222F">
        <w:rPr>
          <w:rStyle w:val="s0"/>
        </w:rPr>
        <w:t>)</w:t>
      </w:r>
    </w:p>
    <w:p w14:paraId="099E04D7" w14:textId="77777777" w:rsidR="003C222F" w:rsidRPr="003C222F" w:rsidRDefault="003C222F" w:rsidP="003C222F">
      <w:pPr>
        <w:pStyle w:val="pr"/>
      </w:pPr>
      <w:proofErr w:type="spellStart"/>
      <w:r w:rsidRPr="003C222F">
        <w:rPr>
          <w:rStyle w:val="s0"/>
        </w:rPr>
        <w:t>қайтыс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болғаннан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кейінгі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донорлығына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адамның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тірі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кезінде</w:t>
      </w:r>
      <w:proofErr w:type="spellEnd"/>
    </w:p>
    <w:p w14:paraId="0E2C4FA0" w14:textId="77777777" w:rsidR="003C222F" w:rsidRPr="003C222F" w:rsidRDefault="003C222F" w:rsidP="003C222F">
      <w:pPr>
        <w:pStyle w:val="pr"/>
      </w:pPr>
      <w:proofErr w:type="spellStart"/>
      <w:r w:rsidRPr="003C222F">
        <w:rPr>
          <w:rStyle w:val="s0"/>
        </w:rPr>
        <w:t>ерік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білдіруін</w:t>
      </w:r>
      <w:proofErr w:type="spellEnd"/>
      <w:r w:rsidRPr="003C222F">
        <w:rPr>
          <w:rStyle w:val="s0"/>
        </w:rPr>
        <w:t xml:space="preserve"> беру </w:t>
      </w:r>
      <w:proofErr w:type="spellStart"/>
      <w:r w:rsidRPr="003C222F">
        <w:rPr>
          <w:rStyle w:val="s0"/>
        </w:rPr>
        <w:t>және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бұл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жөнінде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жұбайын</w:t>
      </w:r>
      <w:proofErr w:type="spellEnd"/>
      <w:r w:rsidRPr="003C222F">
        <w:rPr>
          <w:rStyle w:val="s0"/>
        </w:rPr>
        <w:t xml:space="preserve"> (</w:t>
      </w:r>
      <w:proofErr w:type="spellStart"/>
      <w:r w:rsidRPr="003C222F">
        <w:rPr>
          <w:rStyle w:val="s0"/>
        </w:rPr>
        <w:t>зайыбын</w:t>
      </w:r>
      <w:proofErr w:type="spellEnd"/>
      <w:r w:rsidRPr="003C222F">
        <w:rPr>
          <w:rStyle w:val="s0"/>
        </w:rPr>
        <w:t>)</w:t>
      </w:r>
    </w:p>
    <w:p w14:paraId="54F76459" w14:textId="77777777" w:rsidR="003C222F" w:rsidRPr="003C222F" w:rsidRDefault="003C222F" w:rsidP="003C222F">
      <w:pPr>
        <w:pStyle w:val="pr"/>
      </w:pPr>
      <w:proofErr w:type="spellStart"/>
      <w:r w:rsidRPr="003C222F">
        <w:rPr>
          <w:rStyle w:val="s0"/>
        </w:rPr>
        <w:t>немесе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жақын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туыстарының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бірін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хабардар</w:t>
      </w:r>
      <w:proofErr w:type="spellEnd"/>
      <w:r w:rsidRPr="003C222F">
        <w:rPr>
          <w:rStyle w:val="s0"/>
        </w:rPr>
        <w:t xml:space="preserve"> </w:t>
      </w:r>
      <w:proofErr w:type="spellStart"/>
      <w:r w:rsidRPr="003C222F">
        <w:rPr>
          <w:rStyle w:val="s0"/>
        </w:rPr>
        <w:t>ету</w:t>
      </w:r>
      <w:proofErr w:type="spellEnd"/>
    </w:p>
    <w:p w14:paraId="31D17F27" w14:textId="77777777" w:rsidR="003C222F" w:rsidRPr="003C222F" w:rsidRDefault="003C222F" w:rsidP="003C222F">
      <w:pPr>
        <w:pStyle w:val="pr"/>
      </w:pPr>
      <w:hyperlink r:id="rId6" w:anchor="sub_id=100" w:history="1">
        <w:proofErr w:type="spellStart"/>
        <w:r w:rsidRPr="003C222F">
          <w:rPr>
            <w:rStyle w:val="a3"/>
          </w:rPr>
          <w:t>Қағидаларға</w:t>
        </w:r>
        <w:proofErr w:type="spellEnd"/>
      </w:hyperlink>
      <w:r w:rsidRPr="003C222F">
        <w:rPr>
          <w:rStyle w:val="s0"/>
        </w:rPr>
        <w:t xml:space="preserve"> 3 - </w:t>
      </w:r>
      <w:proofErr w:type="spellStart"/>
      <w:r w:rsidRPr="003C222F">
        <w:rPr>
          <w:rStyle w:val="s0"/>
        </w:rPr>
        <w:t>қосымша</w:t>
      </w:r>
      <w:proofErr w:type="spellEnd"/>
    </w:p>
    <w:p w14:paraId="4D07C652" w14:textId="77777777" w:rsidR="003C222F" w:rsidRPr="003C222F" w:rsidRDefault="003C222F" w:rsidP="003C222F">
      <w:pPr>
        <w:pStyle w:val="pr"/>
      </w:pPr>
      <w:r w:rsidRPr="003C222F">
        <w:rPr>
          <w:rStyle w:val="s0"/>
        </w:rPr>
        <w:t> </w:t>
      </w:r>
    </w:p>
    <w:p w14:paraId="3E5018BF" w14:textId="77777777" w:rsidR="003C222F" w:rsidRPr="003C222F" w:rsidRDefault="003C222F" w:rsidP="003C222F">
      <w:pPr>
        <w:pStyle w:val="pr"/>
      </w:pPr>
      <w:proofErr w:type="spellStart"/>
      <w:r w:rsidRPr="003C222F">
        <w:rPr>
          <w:rStyle w:val="s0"/>
        </w:rPr>
        <w:t>Нысан</w:t>
      </w:r>
      <w:proofErr w:type="spellEnd"/>
    </w:p>
    <w:p w14:paraId="21D232E0" w14:textId="77777777" w:rsidR="003C222F" w:rsidRPr="003C222F" w:rsidRDefault="003C222F" w:rsidP="003C222F">
      <w:pPr>
        <w:pStyle w:val="pj"/>
      </w:pPr>
      <w:r w:rsidRPr="003C222F">
        <w:rPr>
          <w:rStyle w:val="s0"/>
        </w:rPr>
        <w:t> </w:t>
      </w:r>
    </w:p>
    <w:p w14:paraId="68881F01" w14:textId="39DEA640" w:rsidR="003C222F" w:rsidRPr="00EF58DB" w:rsidRDefault="003C222F" w:rsidP="003C222F">
      <w:pPr>
        <w:pStyle w:val="pj"/>
        <w:jc w:val="center"/>
        <w:rPr>
          <w:color w:val="C00000"/>
        </w:rPr>
      </w:pPr>
      <w:r w:rsidRPr="00EF58DB">
        <w:rPr>
          <w:rStyle w:val="s1"/>
          <w:color w:val="C00000"/>
        </w:rPr>
        <w:t>«</w:t>
      </w:r>
      <w:proofErr w:type="spellStart"/>
      <w:r w:rsidRPr="00EF58DB">
        <w:rPr>
          <w:rStyle w:val="s1"/>
          <w:color w:val="C00000"/>
        </w:rPr>
        <w:t>Трансплантаттау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мақсатында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ағзалардың</w:t>
      </w:r>
      <w:proofErr w:type="spellEnd"/>
      <w:r w:rsidRPr="00EF58DB">
        <w:rPr>
          <w:rStyle w:val="s1"/>
          <w:color w:val="C00000"/>
        </w:rPr>
        <w:t xml:space="preserve"> (</w:t>
      </w:r>
      <w:proofErr w:type="spellStart"/>
      <w:r w:rsidRPr="00EF58DB">
        <w:rPr>
          <w:rStyle w:val="s1"/>
          <w:color w:val="C00000"/>
        </w:rPr>
        <w:t>ағза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бөлігінің</w:t>
      </w:r>
      <w:proofErr w:type="spellEnd"/>
      <w:r w:rsidRPr="00EF58DB">
        <w:rPr>
          <w:rStyle w:val="s1"/>
          <w:color w:val="C00000"/>
        </w:rPr>
        <w:t xml:space="preserve">) </w:t>
      </w:r>
      <w:proofErr w:type="spellStart"/>
      <w:r w:rsidRPr="00EF58DB">
        <w:rPr>
          <w:rStyle w:val="s1"/>
          <w:color w:val="C00000"/>
        </w:rPr>
        <w:t>және</w:t>
      </w:r>
      <w:proofErr w:type="spellEnd"/>
      <w:r w:rsidRPr="00EF58DB">
        <w:rPr>
          <w:rStyle w:val="s1"/>
          <w:color w:val="C00000"/>
        </w:rPr>
        <w:t xml:space="preserve"> (</w:t>
      </w:r>
      <w:proofErr w:type="spellStart"/>
      <w:r w:rsidRPr="00EF58DB">
        <w:rPr>
          <w:rStyle w:val="s1"/>
          <w:color w:val="C00000"/>
        </w:rPr>
        <w:t>немесе</w:t>
      </w:r>
      <w:proofErr w:type="spellEnd"/>
      <w:r w:rsidRPr="00EF58DB">
        <w:rPr>
          <w:rStyle w:val="s1"/>
          <w:color w:val="C00000"/>
        </w:rPr>
        <w:t xml:space="preserve">) </w:t>
      </w:r>
      <w:proofErr w:type="spellStart"/>
      <w:r w:rsidRPr="00EF58DB">
        <w:rPr>
          <w:rStyle w:val="s1"/>
          <w:color w:val="C00000"/>
        </w:rPr>
        <w:t>тіндердің</w:t>
      </w:r>
      <w:proofErr w:type="spellEnd"/>
      <w:r w:rsidRPr="00EF58DB">
        <w:rPr>
          <w:rStyle w:val="s1"/>
          <w:color w:val="C00000"/>
        </w:rPr>
        <w:t xml:space="preserve"> (</w:t>
      </w:r>
      <w:proofErr w:type="spellStart"/>
      <w:r w:rsidRPr="00EF58DB">
        <w:rPr>
          <w:rStyle w:val="s1"/>
          <w:color w:val="C00000"/>
        </w:rPr>
        <w:t>тін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бөлігінің</w:t>
      </w:r>
      <w:proofErr w:type="spellEnd"/>
      <w:r w:rsidRPr="00EF58DB">
        <w:rPr>
          <w:rStyle w:val="s1"/>
          <w:color w:val="C00000"/>
        </w:rPr>
        <w:t xml:space="preserve">) </w:t>
      </w:r>
      <w:proofErr w:type="spellStart"/>
      <w:r w:rsidRPr="00EF58DB">
        <w:rPr>
          <w:rStyle w:val="s1"/>
          <w:color w:val="C00000"/>
        </w:rPr>
        <w:t>қайтыс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болғаннан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кейінгі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донорлығынан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тірі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кезінде</w:t>
      </w:r>
      <w:proofErr w:type="spellEnd"/>
      <w:r w:rsidRPr="00EF58DB">
        <w:rPr>
          <w:rStyle w:val="s1"/>
          <w:color w:val="C00000"/>
        </w:rPr>
        <w:t xml:space="preserve"> бас </w:t>
      </w:r>
      <w:proofErr w:type="spellStart"/>
      <w:r w:rsidRPr="00EF58DB">
        <w:rPr>
          <w:rStyle w:val="s1"/>
          <w:color w:val="C00000"/>
        </w:rPr>
        <w:t>тарту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немесе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келісім</w:t>
      </w:r>
      <w:proofErr w:type="spellEnd"/>
      <w:r w:rsid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алуды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тіркеу</w:t>
      </w:r>
      <w:proofErr w:type="spellEnd"/>
      <w:r w:rsidRPr="00EF58DB">
        <w:rPr>
          <w:rStyle w:val="s1"/>
          <w:color w:val="C00000"/>
        </w:rPr>
        <w:t>»</w:t>
      </w:r>
      <w:r w:rsidRPr="00EF58DB">
        <w:rPr>
          <w:rStyle w:val="s1"/>
          <w:color w:val="C00000"/>
        </w:rPr>
        <w:br/>
      </w:r>
      <w:proofErr w:type="spellStart"/>
      <w:r w:rsidRPr="00EF58DB">
        <w:rPr>
          <w:rStyle w:val="s1"/>
          <w:color w:val="C00000"/>
        </w:rPr>
        <w:t>мемлекеттік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көрсетілетін</w:t>
      </w:r>
      <w:proofErr w:type="spellEnd"/>
      <w:r w:rsidRPr="00EF58DB">
        <w:rPr>
          <w:rStyle w:val="s1"/>
          <w:color w:val="C00000"/>
        </w:rPr>
        <w:t xml:space="preserve"> </w:t>
      </w:r>
      <w:proofErr w:type="spellStart"/>
      <w:r w:rsidRPr="00EF58DB">
        <w:rPr>
          <w:rStyle w:val="s1"/>
          <w:color w:val="C00000"/>
        </w:rPr>
        <w:t>қызмет</w:t>
      </w:r>
      <w:proofErr w:type="spellEnd"/>
      <w:r w:rsidRPr="00EF58DB">
        <w:rPr>
          <w:rStyle w:val="s1"/>
          <w:color w:val="C00000"/>
        </w:rPr>
        <w:t xml:space="preserve"> стандарты</w:t>
      </w:r>
    </w:p>
    <w:p w14:paraId="491A6632" w14:textId="77777777" w:rsidR="003C222F" w:rsidRPr="003C222F" w:rsidRDefault="003C222F" w:rsidP="003C222F">
      <w:pPr>
        <w:pStyle w:val="pc"/>
      </w:pPr>
      <w:r w:rsidRPr="003C222F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80"/>
        <w:gridCol w:w="7349"/>
      </w:tblGrid>
      <w:tr w:rsidR="003C222F" w:rsidRPr="003C222F" w14:paraId="57B7F98C" w14:textId="77777777" w:rsidTr="00706B8B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572C" w14:textId="77777777" w:rsidR="003C222F" w:rsidRPr="003C222F" w:rsidRDefault="003C222F" w:rsidP="003C222F">
            <w:pPr>
              <w:pStyle w:val="p"/>
            </w:pPr>
            <w:r w:rsidRPr="003C222F"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DFA4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берушінің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атауы</w:t>
            </w:r>
            <w:proofErr w:type="spellEnd"/>
          </w:p>
        </w:tc>
        <w:tc>
          <w:tcPr>
            <w:tcW w:w="3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7A4F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Медициналық</w:t>
            </w:r>
            <w:proofErr w:type="spellEnd"/>
            <w:r w:rsidRPr="003C222F">
              <w:t xml:space="preserve"> - </w:t>
            </w:r>
            <w:proofErr w:type="spellStart"/>
            <w:r w:rsidRPr="003C222F">
              <w:t>санитариялық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алғашқы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көмек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медициналық</w:t>
            </w:r>
            <w:proofErr w:type="spellEnd"/>
            <w:r w:rsidRPr="003C222F">
              <w:t xml:space="preserve"> </w:t>
            </w:r>
            <w:bookmarkStart w:id="0" w:name="_GoBack"/>
            <w:bookmarkEnd w:id="0"/>
            <w:proofErr w:type="spellStart"/>
            <w:r w:rsidRPr="003C222F">
              <w:t>ұйымы</w:t>
            </w:r>
            <w:proofErr w:type="spellEnd"/>
            <w:r w:rsidRPr="003C222F">
              <w:t>.</w:t>
            </w:r>
          </w:p>
        </w:tc>
      </w:tr>
      <w:tr w:rsidR="003C222F" w:rsidRPr="003C222F" w14:paraId="087049FE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4953" w14:textId="77777777" w:rsidR="003C222F" w:rsidRPr="003C222F" w:rsidRDefault="003C222F" w:rsidP="003C222F">
            <w:pPr>
              <w:pStyle w:val="p"/>
            </w:pPr>
            <w:r w:rsidRPr="003C222F">
              <w:t>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CA58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ұсыну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тәсілдері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7FF6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медициналық-санитариялық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алғашқы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көмек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медициналық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ұйымдар</w:t>
            </w:r>
            <w:proofErr w:type="spellEnd"/>
            <w:r w:rsidRPr="003C222F">
              <w:t>;</w:t>
            </w:r>
          </w:p>
          <w:p w14:paraId="316EF315" w14:textId="77777777" w:rsidR="003C222F" w:rsidRPr="003C222F" w:rsidRDefault="003C222F" w:rsidP="003C222F">
            <w:pPr>
              <w:pStyle w:val="p"/>
            </w:pPr>
            <w:r w:rsidRPr="003C222F">
              <w:t>2) «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үкімет</w:t>
            </w:r>
            <w:proofErr w:type="spellEnd"/>
            <w:r w:rsidRPr="003C222F">
              <w:t>» веб - порталы</w:t>
            </w:r>
          </w:p>
        </w:tc>
      </w:tr>
      <w:tr w:rsidR="003C222F" w:rsidRPr="003C222F" w14:paraId="6CC5BCA2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5530" w14:textId="77777777" w:rsidR="003C222F" w:rsidRPr="003C222F" w:rsidRDefault="003C222F" w:rsidP="003C222F">
            <w:pPr>
              <w:pStyle w:val="p"/>
            </w:pPr>
            <w:r w:rsidRPr="003C222F">
              <w:t>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E9F5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мерзімі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157A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мерзімі</w:t>
            </w:r>
            <w:proofErr w:type="spellEnd"/>
            <w:r w:rsidRPr="003C222F">
              <w:t xml:space="preserve"> - 1 (</w:t>
            </w:r>
            <w:proofErr w:type="spellStart"/>
            <w:r w:rsidRPr="003C222F">
              <w:t>бір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жұмыс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күні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ішінде</w:t>
            </w:r>
            <w:proofErr w:type="spellEnd"/>
            <w:r w:rsidRPr="003C222F">
              <w:t>;</w:t>
            </w:r>
          </w:p>
          <w:p w14:paraId="32DFA903" w14:textId="77777777" w:rsidR="003C222F" w:rsidRPr="003C222F" w:rsidRDefault="003C222F" w:rsidP="003C222F">
            <w:pPr>
              <w:pStyle w:val="p"/>
            </w:pPr>
            <w:r w:rsidRPr="003C222F">
              <w:t xml:space="preserve">2) портал </w:t>
            </w:r>
            <w:proofErr w:type="spellStart"/>
            <w:r w:rsidRPr="003C222F">
              <w:t>арқылы-құжаттар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топтамасын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тапсыру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үшін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күтудің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рұқсат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етілген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ұзақ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уақыты</w:t>
            </w:r>
            <w:proofErr w:type="spellEnd"/>
            <w:r w:rsidRPr="003C222F">
              <w:t xml:space="preserve"> - 15 (он бес) </w:t>
            </w:r>
            <w:proofErr w:type="spellStart"/>
            <w:r w:rsidRPr="003C222F">
              <w:t>минуттан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аспайды</w:t>
            </w:r>
            <w:proofErr w:type="spellEnd"/>
            <w:r w:rsidRPr="003C222F">
              <w:t>;</w:t>
            </w:r>
          </w:p>
          <w:p w14:paraId="49639AB3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алушыға</w:t>
            </w:r>
            <w:proofErr w:type="spellEnd"/>
            <w:r w:rsidRPr="003C222F">
              <w:t xml:space="preserve"> портал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көрсетудің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рұқсат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етілген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ұзақ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уақыты</w:t>
            </w:r>
            <w:proofErr w:type="spellEnd"/>
            <w:r w:rsidRPr="003C222F">
              <w:t xml:space="preserve"> - 30 (</w:t>
            </w:r>
            <w:proofErr w:type="spellStart"/>
            <w:r w:rsidRPr="003C222F">
              <w:t>отыз</w:t>
            </w:r>
            <w:proofErr w:type="spellEnd"/>
            <w:r w:rsidRPr="003C222F">
              <w:t>) минут</w:t>
            </w:r>
          </w:p>
          <w:p w14:paraId="0D32B13A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көрсетудің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рұқсат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етілген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ұзақ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уақыты</w:t>
            </w:r>
            <w:proofErr w:type="spellEnd"/>
            <w:r w:rsidRPr="003C222F">
              <w:t xml:space="preserve"> - 1 (</w:t>
            </w:r>
            <w:proofErr w:type="spellStart"/>
            <w:r w:rsidRPr="003C222F">
              <w:t>бір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жұмыс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күні</w:t>
            </w:r>
            <w:proofErr w:type="spellEnd"/>
            <w:r w:rsidRPr="003C222F">
              <w:t>.</w:t>
            </w:r>
          </w:p>
        </w:tc>
      </w:tr>
      <w:tr w:rsidR="003C222F" w:rsidRPr="003C222F" w14:paraId="4135CC42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663" w14:textId="77777777" w:rsidR="003C222F" w:rsidRPr="003C222F" w:rsidRDefault="003C222F" w:rsidP="003C222F">
            <w:pPr>
              <w:pStyle w:val="p"/>
            </w:pPr>
            <w:r w:rsidRPr="003C222F">
              <w:t>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87C4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нысаны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3129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Электрондық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ішінара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автоматтандырылған</w:t>
            </w:r>
            <w:proofErr w:type="spellEnd"/>
            <w:r w:rsidRPr="003C222F">
              <w:t>) /</w:t>
            </w:r>
            <w:proofErr w:type="spellStart"/>
            <w:r w:rsidRPr="003C222F">
              <w:t>қағаз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түрінде</w:t>
            </w:r>
            <w:proofErr w:type="spellEnd"/>
            <w:r w:rsidRPr="003C222F">
              <w:t>.</w:t>
            </w:r>
          </w:p>
        </w:tc>
      </w:tr>
      <w:tr w:rsidR="003C222F" w:rsidRPr="003C222F" w14:paraId="6E5E5657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DC10" w14:textId="77777777" w:rsidR="003C222F" w:rsidRPr="003C222F" w:rsidRDefault="003C222F" w:rsidP="003C222F">
            <w:pPr>
              <w:pStyle w:val="p"/>
            </w:pPr>
            <w:r w:rsidRPr="003C222F">
              <w:t>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34B7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нәтижесі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47B0" w14:textId="77777777" w:rsidR="003C222F" w:rsidRPr="003C222F" w:rsidRDefault="003C222F" w:rsidP="003C222F">
            <w:pPr>
              <w:pStyle w:val="p"/>
            </w:pPr>
            <w:r w:rsidRPr="003C222F">
              <w:t xml:space="preserve">Осы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қызметке</w:t>
            </w:r>
            <w:proofErr w:type="spellEnd"/>
            <w:r w:rsidRPr="003C222F">
              <w:t xml:space="preserve"> 1 - </w:t>
            </w:r>
            <w:proofErr w:type="spellStart"/>
            <w:r w:rsidRPr="003C222F">
              <w:t>қосымшаға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бойынша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ағзалардың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ағза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бөлігінің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немесе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тіндердің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бөлігінің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қайтыс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болғаннан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кейінгі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донорлығынан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кезінде</w:t>
            </w:r>
            <w:proofErr w:type="spellEnd"/>
            <w:r w:rsidRPr="003C222F">
              <w:t xml:space="preserve"> бас </w:t>
            </w:r>
            <w:proofErr w:type="spellStart"/>
            <w:r w:rsidRPr="003C222F">
              <w:t>тартуды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тіркеу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туралы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анықтама</w:t>
            </w:r>
            <w:proofErr w:type="spellEnd"/>
            <w:r w:rsidRPr="003C222F">
              <w:t>;</w:t>
            </w:r>
          </w:p>
          <w:p w14:paraId="261E2AD8" w14:textId="77777777" w:rsidR="003C222F" w:rsidRPr="003C222F" w:rsidRDefault="003C222F" w:rsidP="003C222F">
            <w:pPr>
              <w:pStyle w:val="p"/>
            </w:pPr>
            <w:r w:rsidRPr="003C222F">
              <w:t xml:space="preserve">Осы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қызметке</w:t>
            </w:r>
            <w:proofErr w:type="spellEnd"/>
            <w:r w:rsidRPr="003C222F">
              <w:t xml:space="preserve"> 2 - </w:t>
            </w:r>
            <w:proofErr w:type="spellStart"/>
            <w:r w:rsidRPr="003C222F">
              <w:t>қосымшаға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бойынша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ағзалардың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ағза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бөлігінің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немесе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тіндердің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бөлігінің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қайтыс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болғаннан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кейінгі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донорлығына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кезінде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келісімді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тіркеу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туралы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анықтама</w:t>
            </w:r>
            <w:proofErr w:type="spellEnd"/>
            <w:r w:rsidRPr="003C222F">
              <w:t>.</w:t>
            </w:r>
          </w:p>
        </w:tc>
      </w:tr>
      <w:tr w:rsidR="003C222F" w:rsidRPr="003C222F" w14:paraId="0704F4DC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3873" w14:textId="77777777" w:rsidR="003C222F" w:rsidRPr="003C222F" w:rsidRDefault="003C222F" w:rsidP="003C222F">
            <w:pPr>
              <w:pStyle w:val="p"/>
            </w:pPr>
            <w:r w:rsidRPr="003C222F"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5C88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кезінде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алушыдан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алынатын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ақы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lastRenderedPageBreak/>
              <w:t>мөлшері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Қазақстан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Республикасының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заңнамасымен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көзделген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жағдайларда</w:t>
            </w:r>
            <w:proofErr w:type="spellEnd"/>
            <w:r w:rsidRPr="003C222F">
              <w:t xml:space="preserve"> оны </w:t>
            </w:r>
            <w:proofErr w:type="spellStart"/>
            <w:r w:rsidRPr="003C222F">
              <w:t>алу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тәсілдері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B58F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lastRenderedPageBreak/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жеке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тұлғаларға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тегін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көрсетіледі</w:t>
            </w:r>
            <w:proofErr w:type="spellEnd"/>
            <w:r w:rsidRPr="003C222F">
              <w:t>.</w:t>
            </w:r>
          </w:p>
        </w:tc>
      </w:tr>
      <w:tr w:rsidR="003C222F" w:rsidRPr="003C222F" w14:paraId="74642ED1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6174" w14:textId="77777777" w:rsidR="003C222F" w:rsidRPr="003C222F" w:rsidRDefault="003C222F" w:rsidP="003C222F">
            <w:pPr>
              <w:pStyle w:val="p"/>
            </w:pPr>
            <w:r w:rsidRPr="003C222F">
              <w:t>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8E8E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Жұмыс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кестесі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E19C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</w:t>
            </w:r>
            <w:proofErr w:type="spellEnd"/>
            <w:r w:rsidRPr="003C222F">
              <w:t xml:space="preserve"> – </w:t>
            </w:r>
            <w:proofErr w:type="spellStart"/>
            <w:r w:rsidRPr="003C222F">
              <w:t>Қазақстан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Республикасының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еңбек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заңнамасына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демалыс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мереке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күндерінен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басқа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дүйсенбі-жұма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аралығында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үзіліссіз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сағат</w:t>
            </w:r>
            <w:proofErr w:type="spellEnd"/>
            <w:r w:rsidRPr="003C222F">
              <w:t xml:space="preserve"> 8.00 - </w:t>
            </w:r>
            <w:proofErr w:type="spellStart"/>
            <w:r w:rsidRPr="003C222F">
              <w:t>ден</w:t>
            </w:r>
            <w:proofErr w:type="spellEnd"/>
            <w:r w:rsidRPr="003C222F">
              <w:t xml:space="preserve"> 20.00 - </w:t>
            </w:r>
            <w:proofErr w:type="spellStart"/>
            <w:r w:rsidRPr="003C222F">
              <w:t>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дейін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сенбі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күні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сағат</w:t>
            </w:r>
            <w:proofErr w:type="spellEnd"/>
            <w:r w:rsidRPr="003C222F">
              <w:t xml:space="preserve"> 9.00 - </w:t>
            </w:r>
            <w:proofErr w:type="spellStart"/>
            <w:r w:rsidRPr="003C222F">
              <w:t>ден</w:t>
            </w:r>
            <w:proofErr w:type="spellEnd"/>
            <w:r w:rsidRPr="003C222F">
              <w:t xml:space="preserve"> 14.00 - </w:t>
            </w:r>
            <w:proofErr w:type="spellStart"/>
            <w:r w:rsidRPr="003C222F">
              <w:t>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дейін</w:t>
            </w:r>
            <w:proofErr w:type="spellEnd"/>
            <w:r w:rsidRPr="003C222F">
              <w:t>.</w:t>
            </w:r>
          </w:p>
          <w:p w14:paraId="6D19F99B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алдын</w:t>
            </w:r>
            <w:proofErr w:type="spellEnd"/>
            <w:r w:rsidRPr="003C222F">
              <w:t xml:space="preserve"> ала </w:t>
            </w:r>
            <w:proofErr w:type="spellStart"/>
            <w:r w:rsidRPr="003C222F">
              <w:t>жазылусыз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жеделдетілген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көрсетусіз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кезек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күту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тәртібімен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көрсетіледі</w:t>
            </w:r>
            <w:proofErr w:type="spellEnd"/>
            <w:r w:rsidRPr="003C222F">
              <w:t>.</w:t>
            </w:r>
          </w:p>
          <w:p w14:paraId="1889AAA5" w14:textId="77777777" w:rsidR="003C222F" w:rsidRPr="003C222F" w:rsidRDefault="003C222F" w:rsidP="003C222F">
            <w:pPr>
              <w:pStyle w:val="p"/>
            </w:pPr>
            <w:r w:rsidRPr="003C222F">
              <w:t>2) портал-</w:t>
            </w:r>
            <w:proofErr w:type="spellStart"/>
            <w:r w:rsidRPr="003C222F">
              <w:t>жөндеу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жұмыстарын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жүргізуге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байланысты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техникалық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үзілістерді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қоспағанда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тәулік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бойы</w:t>
            </w:r>
            <w:proofErr w:type="spellEnd"/>
            <w:r w:rsidRPr="003C222F">
              <w:t>.</w:t>
            </w:r>
          </w:p>
        </w:tc>
      </w:tr>
      <w:tr w:rsidR="003C222F" w:rsidRPr="003C222F" w14:paraId="4D8430A5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EE94" w14:textId="77777777" w:rsidR="003C222F" w:rsidRPr="003C222F" w:rsidRDefault="003C222F" w:rsidP="003C222F">
            <w:pPr>
              <w:pStyle w:val="p"/>
            </w:pPr>
            <w:r w:rsidRPr="003C222F">
              <w:t>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77E9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үшін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қажетті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құжаттар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тізбесі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FECF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берушіге</w:t>
            </w:r>
            <w:proofErr w:type="spellEnd"/>
            <w:r w:rsidRPr="003C222F">
              <w:t>:</w:t>
            </w:r>
          </w:p>
          <w:p w14:paraId="47992AE2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тікелей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жүгінген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кезде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жеке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басын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куәландыратын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</w:t>
            </w:r>
            <w:proofErr w:type="spellEnd"/>
            <w:r w:rsidRPr="003C222F">
              <w:t xml:space="preserve"> не </w:t>
            </w:r>
            <w:proofErr w:type="spellStart"/>
            <w:r w:rsidRPr="003C222F">
              <w:t>жеке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басын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сәйкестендіру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үшін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цифрлық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құжаттар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сервисінен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</w:t>
            </w:r>
            <w:proofErr w:type="spellEnd"/>
            <w:r w:rsidRPr="003C222F">
              <w:t>;</w:t>
            </w:r>
          </w:p>
          <w:p w14:paraId="5A0EF837" w14:textId="77777777" w:rsidR="003C222F" w:rsidRPr="003C222F" w:rsidRDefault="003C222F" w:rsidP="003C222F">
            <w:pPr>
              <w:pStyle w:val="p"/>
            </w:pPr>
            <w:r w:rsidRPr="003C222F">
              <w:t xml:space="preserve">2) осы </w:t>
            </w:r>
            <w:proofErr w:type="spellStart"/>
            <w:r w:rsidRPr="003C222F">
              <w:t>Қағидаларға</w:t>
            </w:r>
            <w:proofErr w:type="spellEnd"/>
            <w:r w:rsidRPr="003C222F">
              <w:t xml:space="preserve"> 1, 2 - </w:t>
            </w:r>
            <w:proofErr w:type="spellStart"/>
            <w:r w:rsidRPr="003C222F">
              <w:t>қосымшаларға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нысандар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бойынша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өтініш</w:t>
            </w:r>
            <w:proofErr w:type="spellEnd"/>
            <w:r w:rsidRPr="003C222F">
              <w:t>.</w:t>
            </w:r>
          </w:p>
          <w:p w14:paraId="0B554733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Порталға</w:t>
            </w:r>
            <w:proofErr w:type="spellEnd"/>
            <w:r w:rsidRPr="003C222F">
              <w:t>:</w:t>
            </w:r>
          </w:p>
          <w:p w14:paraId="6199349C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сұрау</w:t>
            </w:r>
            <w:proofErr w:type="spellEnd"/>
            <w:r w:rsidRPr="003C222F">
              <w:t xml:space="preserve"> салу </w:t>
            </w:r>
            <w:proofErr w:type="spellStart"/>
            <w:r w:rsidRPr="003C222F">
              <w:t>нысанындағы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өтініш</w:t>
            </w:r>
            <w:proofErr w:type="spellEnd"/>
            <w:r w:rsidRPr="003C222F">
              <w:t>.</w:t>
            </w:r>
          </w:p>
        </w:tc>
      </w:tr>
      <w:tr w:rsidR="003C222F" w:rsidRPr="003C222F" w14:paraId="2E33F84A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F9F7" w14:textId="77777777" w:rsidR="003C222F" w:rsidRPr="003C222F" w:rsidRDefault="003C222F" w:rsidP="003C222F">
            <w:pPr>
              <w:pStyle w:val="p"/>
            </w:pPr>
            <w:r w:rsidRPr="003C222F">
              <w:t>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5245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Қазақстан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Республикасы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заңнамасымен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белгіленген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көрсетуден</w:t>
            </w:r>
            <w:proofErr w:type="spellEnd"/>
            <w:r w:rsidRPr="003C222F">
              <w:t xml:space="preserve"> бас </w:t>
            </w:r>
            <w:proofErr w:type="spellStart"/>
            <w:r w:rsidRPr="003C222F">
              <w:t>тарту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негіздері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FD3A" w14:textId="77777777" w:rsidR="003C222F" w:rsidRPr="003C222F" w:rsidRDefault="003C222F" w:rsidP="003C222F">
            <w:pPr>
              <w:pStyle w:val="p"/>
            </w:pPr>
            <w:r w:rsidRPr="003C222F">
              <w:t xml:space="preserve">1)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үшін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ұсынған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құжаттардың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немесе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оларда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деректердің</w:t>
            </w:r>
            <w:proofErr w:type="spellEnd"/>
            <w:r w:rsidRPr="003C222F">
              <w:t xml:space="preserve"> (</w:t>
            </w:r>
            <w:proofErr w:type="spellStart"/>
            <w:r w:rsidRPr="003C222F">
              <w:t>мәліметтің</w:t>
            </w:r>
            <w:proofErr w:type="spellEnd"/>
            <w:r w:rsidRPr="003C222F">
              <w:t xml:space="preserve">) </w:t>
            </w:r>
            <w:proofErr w:type="spellStart"/>
            <w:r w:rsidRPr="003C222F">
              <w:t>дәйексіздігінің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анықталуы</w:t>
            </w:r>
            <w:proofErr w:type="spellEnd"/>
            <w:r w:rsidRPr="003C222F">
              <w:t>;</w:t>
            </w:r>
          </w:p>
          <w:p w14:paraId="2F6383F2" w14:textId="77777777" w:rsidR="003C222F" w:rsidRPr="003C222F" w:rsidRDefault="003C222F" w:rsidP="003C222F">
            <w:pPr>
              <w:pStyle w:val="p"/>
            </w:pPr>
            <w:r w:rsidRPr="003C222F">
              <w:t xml:space="preserve">2)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алушының</w:t>
            </w:r>
            <w:proofErr w:type="spellEnd"/>
            <w:r w:rsidRPr="003C222F">
              <w:t xml:space="preserve"> осы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стандартының</w:t>
            </w:r>
            <w:proofErr w:type="spellEnd"/>
            <w:r w:rsidRPr="003C222F">
              <w:t xml:space="preserve"> 8 - </w:t>
            </w:r>
            <w:proofErr w:type="spellStart"/>
            <w:r w:rsidRPr="003C222F">
              <w:t>тармағымен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қарастырылған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тізімге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сәйкес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құжаттардың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толық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пакетін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ұсынбауы</w:t>
            </w:r>
            <w:proofErr w:type="spellEnd"/>
            <w:r w:rsidRPr="003C222F">
              <w:t>;</w:t>
            </w:r>
          </w:p>
          <w:p w14:paraId="17C9A7B8" w14:textId="77777777" w:rsidR="003C222F" w:rsidRPr="003C222F" w:rsidRDefault="003C222F" w:rsidP="003C222F">
            <w:pPr>
              <w:pStyle w:val="p"/>
            </w:pPr>
            <w:r w:rsidRPr="003C222F">
              <w:t xml:space="preserve">3) </w:t>
            </w:r>
            <w:proofErr w:type="spellStart"/>
            <w:r w:rsidRPr="003C222F">
              <w:t>нақты</w:t>
            </w:r>
            <w:proofErr w:type="spellEnd"/>
            <w:r w:rsidRPr="003C222F">
              <w:t xml:space="preserve"> МСАК </w:t>
            </w:r>
            <w:proofErr w:type="spellStart"/>
            <w:r w:rsidRPr="003C222F">
              <w:t>медициналық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ұйымына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бекітілмеуі</w:t>
            </w:r>
            <w:proofErr w:type="spellEnd"/>
            <w:r w:rsidRPr="003C222F">
              <w:t>.</w:t>
            </w:r>
          </w:p>
        </w:tc>
      </w:tr>
      <w:tr w:rsidR="003C222F" w:rsidRPr="003C222F" w14:paraId="3B5D1922" w14:textId="77777777" w:rsidTr="00706B8B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FC70" w14:textId="77777777" w:rsidR="003C222F" w:rsidRPr="003C222F" w:rsidRDefault="003C222F" w:rsidP="003C222F">
            <w:pPr>
              <w:pStyle w:val="p"/>
            </w:pPr>
            <w:r w:rsidRPr="003C222F">
              <w:t>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0817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Оның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ішінде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және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корпорация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ерекшеліктері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есепке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алынған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өзге</w:t>
            </w:r>
            <w:proofErr w:type="spellEnd"/>
            <w:r w:rsidRPr="003C222F">
              <w:t xml:space="preserve"> де </w:t>
            </w:r>
            <w:proofErr w:type="spellStart"/>
            <w:r w:rsidRPr="003C222F">
              <w:t>талаптар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250F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алушының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порталда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тіркелген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ұялы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байланыстың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абоненттік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нөмірі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портал </w:t>
            </w:r>
            <w:proofErr w:type="spellStart"/>
            <w:r w:rsidRPr="003C222F">
              <w:t>хабарламасына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жауап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ретінде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бір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реттік</w:t>
            </w:r>
            <w:proofErr w:type="spellEnd"/>
            <w:r w:rsidRPr="003C222F">
              <w:t xml:space="preserve"> пароль беру </w:t>
            </w:r>
            <w:proofErr w:type="spellStart"/>
            <w:r w:rsidRPr="003C222F">
              <w:t>немесе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қысқа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мәтіндік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хабарлама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жіберу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мүмкіндігі</w:t>
            </w:r>
            <w:proofErr w:type="spellEnd"/>
            <w:r w:rsidRPr="003C222F">
              <w:t xml:space="preserve"> бар.</w:t>
            </w:r>
          </w:p>
          <w:p w14:paraId="2A828DF6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алушының</w:t>
            </w:r>
            <w:proofErr w:type="spellEnd"/>
            <w:r w:rsidRPr="003C222F">
              <w:t xml:space="preserve"> ЭЦҚ </w:t>
            </w:r>
            <w:proofErr w:type="spellStart"/>
            <w:r w:rsidRPr="003C222F">
              <w:t>болған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жағдайда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портал </w:t>
            </w:r>
            <w:proofErr w:type="spellStart"/>
            <w:r w:rsidRPr="003C222F">
              <w:t>арқылы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электрондық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нысанда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мүмкіндігі</w:t>
            </w:r>
            <w:proofErr w:type="spellEnd"/>
            <w:r w:rsidRPr="003C222F">
              <w:t xml:space="preserve"> бар.</w:t>
            </w:r>
          </w:p>
          <w:p w14:paraId="6D8CE437" w14:textId="77777777" w:rsidR="003C222F" w:rsidRPr="003C222F" w:rsidRDefault="003C222F" w:rsidP="003C222F">
            <w:pPr>
              <w:pStyle w:val="p"/>
            </w:pPr>
            <w:r w:rsidRPr="003C222F">
              <w:t xml:space="preserve">Дене </w:t>
            </w:r>
            <w:proofErr w:type="spellStart"/>
            <w:r w:rsidRPr="003C222F">
              <w:t>мүмкіндіктері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шектеулі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адамдар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үшін</w:t>
            </w:r>
            <w:proofErr w:type="spellEnd"/>
            <w:r w:rsidRPr="003C222F">
              <w:t xml:space="preserve"> пандус, </w:t>
            </w:r>
            <w:proofErr w:type="spellStart"/>
            <w:r w:rsidRPr="003C222F">
              <w:t>шақыру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түймесі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Зағиптар</w:t>
            </w:r>
            <w:proofErr w:type="spellEnd"/>
            <w:r w:rsidRPr="003C222F">
              <w:t xml:space="preserve"> мен </w:t>
            </w:r>
            <w:proofErr w:type="spellStart"/>
            <w:r w:rsidRPr="003C222F">
              <w:t>нашар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көретіндерге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арналған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тактильді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жол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күту</w:t>
            </w:r>
            <w:proofErr w:type="spellEnd"/>
            <w:r w:rsidRPr="003C222F">
              <w:t xml:space="preserve"> залы, </w:t>
            </w:r>
            <w:proofErr w:type="spellStart"/>
            <w:r w:rsidRPr="003C222F">
              <w:t>құжаттар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үлгілері</w:t>
            </w:r>
            <w:proofErr w:type="spellEnd"/>
            <w:r w:rsidRPr="003C222F">
              <w:t xml:space="preserve"> бар </w:t>
            </w:r>
            <w:proofErr w:type="spellStart"/>
            <w:r w:rsidRPr="003C222F">
              <w:t>тағандар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болуы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тиіс</w:t>
            </w:r>
            <w:proofErr w:type="spellEnd"/>
            <w:r w:rsidRPr="003C222F">
              <w:t>.</w:t>
            </w:r>
          </w:p>
          <w:p w14:paraId="511C079E" w14:textId="77777777" w:rsidR="003C222F" w:rsidRPr="003C222F" w:rsidRDefault="003C222F" w:rsidP="003C222F">
            <w:pPr>
              <w:pStyle w:val="p"/>
            </w:pP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алушының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көрсетілетін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берушінің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анықтамалық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қызметтерінде</w:t>
            </w:r>
            <w:proofErr w:type="spellEnd"/>
            <w:r w:rsidRPr="003C222F">
              <w:t xml:space="preserve">, </w:t>
            </w:r>
            <w:proofErr w:type="spellStart"/>
            <w:r w:rsidRPr="003C222F">
              <w:t>сондай-ақ</w:t>
            </w:r>
            <w:proofErr w:type="spellEnd"/>
            <w:r w:rsidRPr="003C222F">
              <w:t xml:space="preserve"> «1414», 8-800-080-7777 </w:t>
            </w:r>
            <w:proofErr w:type="spellStart"/>
            <w:r w:rsidRPr="003C222F">
              <w:t>Бірыңғай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байланыс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орталығында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Мемлекеттік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қызмет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көрсетудің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тәртібі</w:t>
            </w:r>
            <w:proofErr w:type="spellEnd"/>
            <w:r w:rsidRPr="003C222F">
              <w:t xml:space="preserve"> мен </w:t>
            </w:r>
            <w:proofErr w:type="spellStart"/>
            <w:r w:rsidRPr="003C222F">
              <w:t>мәртебесі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туралы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ақпарат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алуға</w:t>
            </w:r>
            <w:proofErr w:type="spellEnd"/>
            <w:r w:rsidRPr="003C222F">
              <w:t xml:space="preserve"> </w:t>
            </w:r>
            <w:proofErr w:type="spellStart"/>
            <w:r w:rsidRPr="003C222F">
              <w:t>мүмкіндігі</w:t>
            </w:r>
            <w:proofErr w:type="spellEnd"/>
            <w:r w:rsidRPr="003C222F">
              <w:t xml:space="preserve"> бар.</w:t>
            </w:r>
          </w:p>
        </w:tc>
      </w:tr>
    </w:tbl>
    <w:p w14:paraId="74147D8C" w14:textId="77777777" w:rsidR="003C222F" w:rsidRPr="003C222F" w:rsidRDefault="003C222F" w:rsidP="003C222F">
      <w:pPr>
        <w:rPr>
          <w:rFonts w:ascii="Times New Roman" w:hAnsi="Times New Roman" w:cs="Times New Roman"/>
          <w:sz w:val="24"/>
          <w:szCs w:val="24"/>
        </w:rPr>
      </w:pPr>
    </w:p>
    <w:sectPr w:rsidR="003C222F" w:rsidRPr="003C222F" w:rsidSect="003C222F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1D"/>
    <w:rsid w:val="003C222F"/>
    <w:rsid w:val="00613794"/>
    <w:rsid w:val="00622C3E"/>
    <w:rsid w:val="00EA4E1D"/>
    <w:rsid w:val="00ED5BD6"/>
    <w:rsid w:val="00E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349"/>
  <w15:chartTrackingRefBased/>
  <w15:docId w15:val="{F52329A5-D8FF-44BA-8DF4-FB245BD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C222F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3C222F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3C222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3C222F"/>
    <w:rPr>
      <w:color w:val="0000FF"/>
      <w:u w:val="single"/>
    </w:rPr>
  </w:style>
  <w:style w:type="paragraph" w:customStyle="1" w:styleId="pr">
    <w:name w:val="pr"/>
    <w:basedOn w:val="a"/>
    <w:rsid w:val="003C222F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3C222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C22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3C222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015440" TargetMode="External"/><Relationship Id="rId5" Type="http://schemas.openxmlformats.org/officeDocument/2006/relationships/hyperlink" Target="http://online.zakon.kz/Document/?doc_id=32080281" TargetMode="External"/><Relationship Id="rId4" Type="http://schemas.openxmlformats.org/officeDocument/2006/relationships/hyperlink" Target="http://online.zakon.kz/Document/?doc_id=37927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5</cp:revision>
  <dcterms:created xsi:type="dcterms:W3CDTF">2022-03-09T05:37:00Z</dcterms:created>
  <dcterms:modified xsi:type="dcterms:W3CDTF">2022-03-09T05:41:00Z</dcterms:modified>
</cp:coreProperties>
</file>